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0D7AAF" w:rsidP="00CA143B">
            <w:r>
              <w:rPr>
                <w:rFonts w:hint="eastAsia"/>
              </w:rPr>
              <w:t>2015.</w:t>
            </w:r>
            <w:r w:rsidR="00087898">
              <w:rPr>
                <w:rFonts w:hint="eastAsia"/>
              </w:rPr>
              <w:t>04</w:t>
            </w:r>
            <w:r w:rsidR="006365D8">
              <w:rPr>
                <w:rFonts w:hint="eastAsia"/>
              </w:rPr>
              <w:t>.16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>한승우 과장 T: 02 410 9056</w:t>
            </w:r>
            <w:r w:rsidR="00CA143B">
              <w:rPr>
                <w:rFonts w:hint="eastAsia"/>
              </w:rPr>
              <w:t xml:space="preserve"> /</w:t>
            </w:r>
            <w:r>
              <w:rPr>
                <w:rFonts w:hint="eastAsia"/>
              </w:rPr>
              <w:t xml:space="preserve"> M:</w:t>
            </w:r>
            <w:r w:rsidR="00CA143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010 4272 1879</w:t>
            </w:r>
          </w:p>
          <w:p w:rsidR="000D7AAF" w:rsidRDefault="000D7AAF" w:rsidP="000D7AAF">
            <w:r>
              <w:rPr>
                <w:rFonts w:hint="eastAsia"/>
              </w:rPr>
              <w:t>최우진 대리 T:</w:t>
            </w:r>
            <w:r w:rsidR="00CA143B">
              <w:rPr>
                <w:rFonts w:hint="eastAsia"/>
              </w:rPr>
              <w:t xml:space="preserve"> 02 410 9416 / M: 010 2365 0005</w:t>
            </w:r>
          </w:p>
          <w:p w:rsidR="000D7AAF" w:rsidRDefault="000D7AAF" w:rsidP="000D7AAF">
            <w:r>
              <w:rPr>
                <w:rFonts w:hint="eastAsia"/>
              </w:rPr>
              <w:t xml:space="preserve">장은령 팀원 T: </w:t>
            </w:r>
            <w:r w:rsidR="00CA143B">
              <w:rPr>
                <w:rFonts w:hint="eastAsia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F944D9" w:rsidP="00CA143B">
            <w:hyperlink r:id="rId7" w:history="1">
              <w:r w:rsidR="009B697E" w:rsidRPr="00A118E8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9B697E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  <w:r>
        <w:rPr>
          <w:rFonts w:hint="eastAsia"/>
          <w:sz w:val="6"/>
          <w:szCs w:val="6"/>
        </w:rPr>
        <w:t xml:space="preserve"> </w:t>
      </w:r>
    </w:p>
    <w:p w:rsidR="00A201C3" w:rsidRPr="00A201C3" w:rsidRDefault="00A201C3" w:rsidP="009B697E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4"/>
          <w:szCs w:val="24"/>
          <w:vertAlign w:val="superscript"/>
        </w:rPr>
      </w:pPr>
    </w:p>
    <w:p w:rsidR="00A201C3" w:rsidRPr="0055627D" w:rsidRDefault="0055627D" w:rsidP="009B697E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37"/>
          <w:szCs w:val="37"/>
        </w:rPr>
      </w:pPr>
      <w:r w:rsidRPr="0055627D">
        <w:rPr>
          <w:rFonts w:ascii="맑은 고딕" w:eastAsia="맑은 고딕" w:hAnsi="맑은 고딕" w:cs="Times New Roman"/>
          <w:b/>
          <w:bCs/>
          <w:sz w:val="37"/>
          <w:szCs w:val="37"/>
        </w:rPr>
        <w:t>“</w:t>
      </w:r>
      <w:r w:rsidR="00A201C3" w:rsidRPr="0055627D">
        <w:rPr>
          <w:rFonts w:ascii="맑은 고딕" w:eastAsia="맑은 고딕" w:hAnsi="맑은 고딕" w:cs="Times New Roman" w:hint="eastAsia"/>
          <w:b/>
          <w:bCs/>
          <w:sz w:val="37"/>
          <w:szCs w:val="37"/>
          <w:u w:val="single"/>
          <w:vertAlign w:val="superscript"/>
        </w:rPr>
        <w:t>LAPS</w:t>
      </w:r>
      <w:r w:rsidR="00A201C3" w:rsidRPr="00AD7D51">
        <w:rPr>
          <w:rFonts w:ascii="맑은 고딕" w:eastAsia="맑은 고딕" w:hAnsi="맑은 고딕" w:cs="Times New Roman" w:hint="eastAsia"/>
          <w:b/>
          <w:bCs/>
          <w:i/>
          <w:sz w:val="37"/>
          <w:szCs w:val="37"/>
          <w:u w:val="single"/>
        </w:rPr>
        <w:t>CA</w:t>
      </w:r>
      <w:r w:rsidR="00A201C3" w:rsidRPr="0055627D">
        <w:rPr>
          <w:rFonts w:ascii="맑은 고딕" w:eastAsia="맑은 고딕" w:hAnsi="맑은 고딕" w:cs="Times New Roman" w:hint="eastAsia"/>
          <w:b/>
          <w:bCs/>
          <w:sz w:val="37"/>
          <w:szCs w:val="37"/>
          <w:u w:val="single"/>
        </w:rPr>
        <w:t>-Exendin4</w:t>
      </w:r>
      <w:r w:rsidR="00A201C3" w:rsidRPr="0055627D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 xml:space="preserve">, </w:t>
      </w:r>
      <w:r w:rsidR="00A201C3" w:rsidRPr="0055627D">
        <w:rPr>
          <w:rFonts w:ascii="맑은 고딕" w:eastAsia="맑은 고딕" w:hAnsi="맑은 고딕" w:cs="Times New Roman"/>
          <w:b/>
          <w:bCs/>
          <w:sz w:val="37"/>
          <w:szCs w:val="37"/>
        </w:rPr>
        <w:t>‘</w:t>
      </w:r>
      <w:r w:rsidR="00A201C3" w:rsidRPr="0055627D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>에페글레나타이드</w:t>
      </w:r>
      <w:r w:rsidR="00A201C3" w:rsidRPr="0055627D">
        <w:rPr>
          <w:rFonts w:ascii="맑은 고딕" w:eastAsia="맑은 고딕" w:hAnsi="맑은 고딕" w:cs="Times New Roman"/>
          <w:b/>
          <w:bCs/>
          <w:sz w:val="37"/>
          <w:szCs w:val="37"/>
        </w:rPr>
        <w:t>’</w:t>
      </w:r>
      <w:r w:rsidR="00A201C3" w:rsidRPr="0055627D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>로 불러주세요</w:t>
      </w:r>
      <w:r w:rsidRPr="0055627D">
        <w:rPr>
          <w:rFonts w:ascii="맑은 고딕" w:eastAsia="맑은 고딕" w:hAnsi="맑은 고딕" w:cs="Times New Roman"/>
          <w:b/>
          <w:bCs/>
          <w:sz w:val="37"/>
          <w:szCs w:val="37"/>
        </w:rPr>
        <w:t>”</w:t>
      </w:r>
    </w:p>
    <w:p w:rsidR="00BE67E5" w:rsidRPr="00D713DC" w:rsidRDefault="00A201C3" w:rsidP="00D713DC">
      <w:pPr>
        <w:spacing w:after="0" w:line="192" w:lineRule="auto"/>
        <w:ind w:firstLineChars="300" w:firstLine="600"/>
        <w:rPr>
          <w:rFonts w:ascii="맑은 고딕" w:eastAsia="맑은 고딕" w:hAnsi="맑은 고딕" w:cs="Times New Roman"/>
          <w:b/>
          <w:bCs/>
        </w:rPr>
      </w:pPr>
      <w:r w:rsidRPr="00D713DC">
        <w:rPr>
          <w:rFonts w:ascii="맑은 고딕" w:eastAsia="맑은 고딕" w:hAnsi="맑은 고딕" w:cs="Times New Roman" w:hint="eastAsia"/>
          <w:b/>
          <w:bCs/>
        </w:rPr>
        <w:t>(</w:t>
      </w:r>
      <w:r w:rsidR="0055627D" w:rsidRPr="00D713DC">
        <w:rPr>
          <w:rFonts w:ascii="맑은 고딕" w:eastAsia="맑은 고딕" w:hAnsi="맑은 고딕" w:cs="Times New Roman" w:hint="eastAsia"/>
          <w:b/>
          <w:bCs/>
        </w:rPr>
        <w:t>바이오</w:t>
      </w:r>
      <w:r w:rsidR="00D713DC" w:rsidRPr="00D713DC">
        <w:rPr>
          <w:rFonts w:ascii="맑은 고딕" w:eastAsia="맑은 고딕" w:hAnsi="맑은 고딕" w:cs="Times New Roman" w:hint="eastAsia"/>
          <w:b/>
          <w:bCs/>
        </w:rPr>
        <w:t xml:space="preserve"> </w:t>
      </w:r>
      <w:r w:rsidRPr="00D713DC">
        <w:rPr>
          <w:rFonts w:ascii="맑은 고딕" w:eastAsia="맑은 고딕" w:hAnsi="맑은 고딕" w:cs="Times New Roman" w:hint="eastAsia"/>
          <w:b/>
          <w:bCs/>
        </w:rPr>
        <w:t>당뇨신약)</w:t>
      </w:r>
    </w:p>
    <w:p w:rsidR="00A201C3" w:rsidRDefault="00A201C3" w:rsidP="007E6FFB">
      <w:pPr>
        <w:spacing w:after="0" w:line="192" w:lineRule="auto"/>
        <w:jc w:val="center"/>
        <w:rPr>
          <w:rFonts w:ascii="맑은 고딕" w:eastAsia="맑은 고딕" w:hAnsi="맑은 고딕" w:cs="Times New Roman"/>
          <w:b/>
          <w:bCs/>
          <w:sz w:val="22"/>
        </w:rPr>
      </w:pPr>
    </w:p>
    <w:p w:rsidR="009B697E" w:rsidRDefault="00A201C3" w:rsidP="00BE67E5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6"/>
          <w:szCs w:val="26"/>
          <w:vertAlign w:val="superscript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한미약품, 세계보건기구로부터</w:t>
      </w:r>
      <w:r w:rsidR="009B697E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국제일반명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(INN) </w:t>
      </w:r>
      <w:r w:rsidR="009B697E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부여</w:t>
      </w:r>
    </w:p>
    <w:p w:rsidR="007E6FFB" w:rsidRDefault="00BE67E5" w:rsidP="00BE67E5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6"/>
          <w:szCs w:val="26"/>
        </w:rPr>
      </w:pPr>
      <w:r w:rsidRPr="00BE67E5">
        <w:rPr>
          <w:rFonts w:ascii="맑은 고딕" w:eastAsia="맑은 고딕" w:hAnsi="맑은 고딕" w:cs="Times New Roman"/>
          <w:b/>
          <w:bCs/>
          <w:sz w:val="26"/>
          <w:szCs w:val="26"/>
          <w:vertAlign w:val="superscript"/>
        </w:rPr>
        <w:t>LAPS</w:t>
      </w:r>
      <w:r w:rsidRPr="00BE67E5">
        <w:rPr>
          <w:rFonts w:ascii="맑은 고딕" w:eastAsia="맑은 고딕" w:hAnsi="맑은 고딕" w:cs="Times New Roman"/>
          <w:b/>
          <w:bCs/>
          <w:sz w:val="26"/>
          <w:szCs w:val="26"/>
        </w:rPr>
        <w:t>GCSF</w:t>
      </w:r>
      <w:r w:rsidR="00A201C3" w:rsidRPr="00D713DC">
        <w:rPr>
          <w:rFonts w:ascii="맑은 고딕" w:eastAsia="맑은 고딕" w:hAnsi="맑은 고딕" w:cs="Times New Roman" w:hint="eastAsia"/>
          <w:b/>
          <w:bCs/>
          <w:szCs w:val="26"/>
        </w:rPr>
        <w:t>(호중구감소증신약)</w:t>
      </w:r>
      <w:r w:rsidR="00D713DC">
        <w:rPr>
          <w:rFonts w:ascii="맑은 고딕" w:eastAsia="맑은 고딕" w:hAnsi="맑은 고딕" w:cs="Times New Roman" w:hint="eastAsia"/>
          <w:b/>
          <w:bCs/>
          <w:sz w:val="18"/>
          <w:szCs w:val="26"/>
        </w:rPr>
        <w:t xml:space="preserve">, </w:t>
      </w:r>
      <w:r w:rsidR="00A201C3">
        <w:rPr>
          <w:rFonts w:ascii="맑은 고딕" w:eastAsia="맑은 고딕" w:hAnsi="맑은 고딕" w:cs="Times New Roman"/>
          <w:b/>
          <w:bCs/>
          <w:sz w:val="26"/>
          <w:szCs w:val="26"/>
        </w:rPr>
        <w:t>‘</w:t>
      </w:r>
      <w:r w:rsidR="009B697E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에플라페그라스팀</w:t>
      </w:r>
      <w:r w:rsidR="00A201C3">
        <w:rPr>
          <w:rFonts w:ascii="맑은 고딕" w:eastAsia="맑은 고딕" w:hAnsi="맑은 고딕" w:cs="Times New Roman"/>
          <w:b/>
          <w:bCs/>
          <w:sz w:val="26"/>
          <w:szCs w:val="26"/>
        </w:rPr>
        <w:t>’</w:t>
      </w:r>
      <w:r w:rsidR="00D713DC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으로</w:t>
      </w:r>
      <w:r w:rsidR="00A201C3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결정</w:t>
      </w:r>
    </w:p>
    <w:p w:rsidR="00464F52" w:rsidRDefault="00464F52" w:rsidP="000A018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F6978" w:rsidRPr="009F6978" w:rsidRDefault="009F6978" w:rsidP="00BE67E5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9F6978">
        <w:rPr>
          <w:rFonts w:ascii="맑은 고딕" w:eastAsia="맑은 고딕" w:hAnsi="맑은 고딕" w:cs="Times New Roman" w:hint="eastAsia"/>
          <w:sz w:val="22"/>
        </w:rPr>
        <w:t>한미약품</w:t>
      </w:r>
      <w:r>
        <w:rPr>
          <w:rFonts w:ascii="맑은 고딕" w:eastAsia="맑은 고딕" w:hAnsi="맑은 고딕" w:cs="Times New Roman" w:hint="eastAsia"/>
          <w:sz w:val="22"/>
        </w:rPr>
        <w:t xml:space="preserve">이 개발 중인 </w:t>
      </w:r>
      <w:r w:rsidRPr="009F6978">
        <w:rPr>
          <w:rFonts w:ascii="맑은 고딕" w:eastAsia="맑은 고딕" w:hAnsi="맑은 고딕" w:cs="Times New Roman" w:hint="eastAsia"/>
          <w:sz w:val="22"/>
        </w:rPr>
        <w:t>바이오신약</w:t>
      </w:r>
      <w:r w:rsidR="009B697E">
        <w:rPr>
          <w:rFonts w:ascii="맑은 고딕" w:eastAsia="맑은 고딕" w:hAnsi="맑은 고딕" w:cs="Times New Roman" w:hint="eastAsia"/>
          <w:sz w:val="22"/>
        </w:rPr>
        <w:t>의 성분명이</w:t>
      </w:r>
      <w:r w:rsidRPr="009F697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B697E">
        <w:rPr>
          <w:rFonts w:ascii="맑은 고딕" w:eastAsia="맑은 고딕" w:hAnsi="맑은 고딕" w:cs="Times New Roman" w:hint="eastAsia"/>
          <w:sz w:val="22"/>
        </w:rPr>
        <w:t>세계보건기구(</w:t>
      </w:r>
      <w:r w:rsidRPr="009F6978">
        <w:rPr>
          <w:rFonts w:ascii="맑은 고딕" w:eastAsia="맑은 고딕" w:hAnsi="맑은 고딕" w:cs="Times New Roman" w:hint="eastAsia"/>
          <w:bCs/>
          <w:sz w:val="22"/>
        </w:rPr>
        <w:t>WHO</w:t>
      </w:r>
      <w:r w:rsidR="009B697E">
        <w:rPr>
          <w:rFonts w:ascii="맑은 고딕" w:eastAsia="맑은 고딕" w:hAnsi="맑은 고딕" w:cs="Times New Roman" w:hint="eastAsia"/>
          <w:bCs/>
          <w:sz w:val="22"/>
        </w:rPr>
        <w:t>)가 부여하는</w:t>
      </w:r>
      <w:r w:rsidRPr="009F6978">
        <w:rPr>
          <w:rFonts w:ascii="맑은 고딕" w:eastAsia="맑은 고딕" w:hAnsi="맑은 고딕" w:cs="Times New Roman"/>
          <w:bCs/>
          <w:sz w:val="22"/>
        </w:rPr>
        <w:t xml:space="preserve"> 국제일반명</w:t>
      </w:r>
      <w:r w:rsidR="009B697E">
        <w:rPr>
          <w:rFonts w:ascii="맑은 고딕" w:eastAsia="맑은 고딕" w:hAnsi="맑은 고딕" w:cs="Times New Roman" w:hint="eastAsia"/>
          <w:bCs/>
          <w:sz w:val="22"/>
        </w:rPr>
        <w:t>(INN)</w:t>
      </w:r>
      <w:r w:rsidRPr="009F6978">
        <w:rPr>
          <w:rFonts w:ascii="맑은 고딕" w:eastAsia="맑은 고딕" w:hAnsi="맑은 고딕" w:cs="Times New Roman" w:hint="eastAsia"/>
          <w:bCs/>
          <w:sz w:val="22"/>
        </w:rPr>
        <w:t xml:space="preserve">에 </w:t>
      </w:r>
      <w:r w:rsidRPr="009F6978">
        <w:rPr>
          <w:rFonts w:ascii="맑은 고딕" w:eastAsia="맑은 고딕" w:hAnsi="맑은 고딕" w:cs="Times New Roman"/>
          <w:bCs/>
          <w:sz w:val="22"/>
        </w:rPr>
        <w:t>등재</w:t>
      </w:r>
      <w:r w:rsidRPr="009F6978">
        <w:rPr>
          <w:rFonts w:ascii="맑은 고딕" w:eastAsia="맑은 고딕" w:hAnsi="맑은 고딕" w:cs="Times New Roman" w:hint="eastAsia"/>
          <w:bCs/>
          <w:sz w:val="22"/>
        </w:rPr>
        <w:t xml:space="preserve">됐다. </w:t>
      </w:r>
    </w:p>
    <w:p w:rsidR="009F6978" w:rsidRPr="009B697E" w:rsidRDefault="009F6978" w:rsidP="00BE67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B697E" w:rsidRPr="009B697E" w:rsidRDefault="00150CE2" w:rsidP="00BE67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50CE2">
        <w:rPr>
          <w:rFonts w:ascii="맑은 고딕" w:eastAsia="맑은 고딕" w:hAnsi="맑은 고딕" w:cs="Times New Roman" w:hint="eastAsia"/>
          <w:sz w:val="22"/>
        </w:rPr>
        <w:t>한미약품</w:t>
      </w:r>
      <w:r w:rsidRPr="00150CE2">
        <w:rPr>
          <w:rFonts w:ascii="맑은 고딕" w:eastAsia="맑은 고딕" w:hAnsi="맑은 고딕" w:cs="Times New Roman"/>
          <w:sz w:val="22"/>
        </w:rPr>
        <w:t>(대표이사 이관순</w:t>
      </w:r>
      <w:r w:rsidR="00F505C2">
        <w:rPr>
          <w:rFonts w:ascii="맑은 고딕" w:eastAsia="맑은 고딕" w:hAnsi="맑은 고딕" w:cs="Times New Roman"/>
          <w:sz w:val="22"/>
        </w:rPr>
        <w:t>,</w:t>
      </w:r>
      <w:r w:rsidR="00F505C2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150CE2">
        <w:rPr>
          <w:rFonts w:ascii="맑은 고딕" w:eastAsia="맑은 고딕" w:hAnsi="맑은 고딕" w:cs="Times New Roman"/>
          <w:sz w:val="22"/>
        </w:rPr>
        <w:t>www.hanmi.co.kr)은 바이오신약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9B697E" w:rsidRPr="00150C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9B697E" w:rsidRPr="00150CE2">
        <w:rPr>
          <w:rFonts w:ascii="맑은 고딕" w:eastAsia="맑은 고딕" w:hAnsi="맑은 고딕" w:cs="Times New Roman"/>
          <w:i/>
          <w:sz w:val="22"/>
        </w:rPr>
        <w:t>CA</w:t>
      </w:r>
      <w:r w:rsidR="009B697E">
        <w:rPr>
          <w:rFonts w:ascii="맑은 고딕" w:eastAsia="맑은 고딕" w:hAnsi="맑은 고딕" w:cs="Times New Roman" w:hint="eastAsia"/>
          <w:sz w:val="22"/>
        </w:rPr>
        <w:t>-</w:t>
      </w:r>
      <w:r w:rsidR="009B697E" w:rsidRPr="00150CE2">
        <w:rPr>
          <w:rFonts w:ascii="맑은 고딕" w:eastAsia="맑은 고딕" w:hAnsi="맑은 고딕" w:cs="Times New Roman"/>
          <w:sz w:val="22"/>
        </w:rPr>
        <w:t>Exendin4</w:t>
      </w:r>
      <w:r w:rsidR="009B697E">
        <w:rPr>
          <w:rFonts w:ascii="맑은 고딕" w:eastAsia="맑은 고딕" w:hAnsi="맑은 고딕" w:cs="Times New Roman" w:hint="eastAsia"/>
          <w:sz w:val="22"/>
        </w:rPr>
        <w:t xml:space="preserve">(당뇨치료제)와 </w:t>
      </w:r>
      <w:r w:rsidRPr="00150C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150CE2">
        <w:rPr>
          <w:rFonts w:ascii="맑은 고딕" w:eastAsia="맑은 고딕" w:hAnsi="맑은 고딕" w:cs="Times New Roman"/>
          <w:sz w:val="22"/>
        </w:rPr>
        <w:t>GCSF</w:t>
      </w:r>
      <w:r w:rsidR="009B697E">
        <w:rPr>
          <w:rFonts w:ascii="맑은 고딕" w:eastAsia="맑은 고딕" w:hAnsi="맑은 고딕" w:cs="Times New Roman" w:hint="eastAsia"/>
          <w:sz w:val="22"/>
        </w:rPr>
        <w:t>(호중구감소증치료제) 성분의 국제일반명이 각각 에페글레나타이드(</w:t>
      </w:r>
      <w:r w:rsidR="009B697E" w:rsidRPr="00150CE2">
        <w:rPr>
          <w:rFonts w:ascii="맑은 고딕" w:eastAsia="맑은 고딕" w:hAnsi="맑은 고딕" w:cs="Times New Roman"/>
          <w:sz w:val="22"/>
        </w:rPr>
        <w:t>efpeglenatide</w:t>
      </w:r>
      <w:r w:rsidR="009B697E">
        <w:rPr>
          <w:rFonts w:ascii="맑은 고딕" w:eastAsia="맑은 고딕" w:hAnsi="맑은 고딕" w:cs="Times New Roman" w:hint="eastAsia"/>
          <w:sz w:val="22"/>
        </w:rPr>
        <w:t>), 에플라페그라스팀(</w:t>
      </w:r>
      <w:r w:rsidR="009B697E" w:rsidRPr="00150CE2">
        <w:rPr>
          <w:rFonts w:ascii="맑은 고딕" w:eastAsia="맑은 고딕" w:hAnsi="맑은 고딕" w:cs="Times New Roman"/>
          <w:sz w:val="22"/>
        </w:rPr>
        <w:t>eflapegrastim</w:t>
      </w:r>
      <w:r w:rsidR="009B697E">
        <w:rPr>
          <w:rFonts w:ascii="맑은 고딕" w:eastAsia="맑은 고딕" w:hAnsi="맑은 고딕" w:cs="Times New Roman" w:hint="eastAsia"/>
          <w:sz w:val="22"/>
        </w:rPr>
        <w:t>)</w:t>
      </w:r>
      <w:r w:rsidR="00F43C3B">
        <w:rPr>
          <w:rFonts w:ascii="맑은 고딕" w:eastAsia="맑은 고딕" w:hAnsi="맑은 고딕" w:cs="Times New Roman" w:hint="eastAsia"/>
          <w:sz w:val="22"/>
        </w:rPr>
        <w:t>으</w:t>
      </w:r>
      <w:r w:rsidR="009B697E">
        <w:rPr>
          <w:rFonts w:ascii="맑은 고딕" w:eastAsia="맑은 고딕" w:hAnsi="맑은 고딕" w:cs="Times New Roman" w:hint="eastAsia"/>
          <w:sz w:val="22"/>
        </w:rPr>
        <w:t>로 결정돼 전</w:t>
      </w:r>
      <w:r w:rsidR="00F43C3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B697E">
        <w:rPr>
          <w:rFonts w:ascii="맑은 고딕" w:eastAsia="맑은 고딕" w:hAnsi="맑은 고딕" w:cs="Times New Roman" w:hint="eastAsia"/>
          <w:sz w:val="22"/>
        </w:rPr>
        <w:t>세계적으로 통용된다고</w:t>
      </w:r>
      <w:r w:rsidR="0096058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365D8">
        <w:rPr>
          <w:rFonts w:ascii="맑은 고딕" w:eastAsia="맑은 고딕" w:hAnsi="맑은 고딕" w:cs="Times New Roman" w:hint="eastAsia"/>
          <w:sz w:val="22"/>
        </w:rPr>
        <w:t>16</w:t>
      </w:r>
      <w:r w:rsidR="009B697E">
        <w:rPr>
          <w:rFonts w:ascii="맑은 고딕" w:eastAsia="맑은 고딕" w:hAnsi="맑은 고딕" w:cs="Times New Roman" w:hint="eastAsia"/>
          <w:sz w:val="22"/>
        </w:rPr>
        <w:t xml:space="preserve">일 밝혔다. </w:t>
      </w:r>
    </w:p>
    <w:p w:rsidR="00150CE2" w:rsidRPr="006365D8" w:rsidRDefault="00150CE2" w:rsidP="00BE67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50CE2" w:rsidRPr="00150CE2" w:rsidRDefault="00150CE2" w:rsidP="00BE67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50CE2">
        <w:rPr>
          <w:rFonts w:ascii="맑은 고딕" w:eastAsia="맑은 고딕" w:hAnsi="맑은 고딕" w:cs="Times New Roman"/>
          <w:sz w:val="22"/>
        </w:rPr>
        <w:t>INN(International Nonproprietary Name)은 세계보건기구가 의약품 성분을 구분하기 위해 부여하는 공식명칭으로</w:t>
      </w:r>
      <w:r>
        <w:rPr>
          <w:rFonts w:ascii="맑은 고딕" w:eastAsia="맑은 고딕" w:hAnsi="맑은 고딕" w:cs="Times New Roman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150CE2">
        <w:rPr>
          <w:rFonts w:ascii="맑은 고딕" w:eastAsia="맑은 고딕" w:hAnsi="맑은 고딕" w:cs="Times New Roman"/>
          <w:sz w:val="22"/>
        </w:rPr>
        <w:t xml:space="preserve">'WHO INN Naming' 가이드라인에 따라 작명된다.  </w:t>
      </w:r>
    </w:p>
    <w:p w:rsidR="009B697E" w:rsidRDefault="009B697E" w:rsidP="00BE67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B697E" w:rsidRPr="00150CE2" w:rsidRDefault="009B697E" w:rsidP="00BE67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먼저, </w:t>
      </w:r>
      <w:r w:rsidRPr="00150C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150CE2">
        <w:rPr>
          <w:rFonts w:ascii="맑은 고딕" w:eastAsia="맑은 고딕" w:hAnsi="맑은 고딕" w:cs="Times New Roman"/>
          <w:i/>
          <w:sz w:val="22"/>
        </w:rPr>
        <w:t>CA</w:t>
      </w:r>
      <w:r>
        <w:rPr>
          <w:rFonts w:ascii="맑은 고딕" w:eastAsia="맑은 고딕" w:hAnsi="맑은 고딕" w:cs="Times New Roman" w:hint="eastAsia"/>
          <w:sz w:val="22"/>
        </w:rPr>
        <w:t>-</w:t>
      </w:r>
      <w:r w:rsidRPr="00150CE2">
        <w:rPr>
          <w:rFonts w:ascii="맑은 고딕" w:eastAsia="맑은 고딕" w:hAnsi="맑은 고딕" w:cs="Times New Roman"/>
          <w:sz w:val="22"/>
        </w:rPr>
        <w:t>Exendin4의 '에</w:t>
      </w:r>
      <w:r>
        <w:rPr>
          <w:rFonts w:ascii="맑은 고딕" w:eastAsia="맑은 고딕" w:hAnsi="맑은 고딕" w:cs="Times New Roman" w:hint="eastAsia"/>
          <w:sz w:val="22"/>
        </w:rPr>
        <w:t>페</w:t>
      </w:r>
      <w:r w:rsidRPr="00150CE2">
        <w:rPr>
          <w:rFonts w:ascii="맑은 고딕" w:eastAsia="맑은 고딕" w:hAnsi="맑은 고딕" w:cs="Times New Roman"/>
          <w:sz w:val="22"/>
        </w:rPr>
        <w:t>글레나타이드'(efpeglenatide)</w:t>
      </w:r>
      <w:r>
        <w:rPr>
          <w:rFonts w:ascii="맑은 고딕" w:eastAsia="맑은 고딕" w:hAnsi="맑은 고딕" w:cs="Times New Roman" w:hint="eastAsia"/>
          <w:sz w:val="22"/>
        </w:rPr>
        <w:t>는</w:t>
      </w:r>
      <w:r w:rsidRPr="00150CE2">
        <w:rPr>
          <w:rFonts w:ascii="맑은 고딕" w:eastAsia="맑은 고딕" w:hAnsi="맑은 고딕" w:cs="Times New Roman"/>
          <w:sz w:val="22"/>
        </w:rPr>
        <w:t xml:space="preserve"> </w:t>
      </w:r>
      <w:r w:rsidRPr="00F505C2">
        <w:rPr>
          <w:rFonts w:ascii="맑은 고딕" w:eastAsia="맑은 고딕" w:hAnsi="맑은 고딕" w:cs="Times New Roman"/>
          <w:b/>
          <w:sz w:val="22"/>
        </w:rPr>
        <w:t>ef</w:t>
      </w:r>
      <w:r w:rsidRPr="00150CE2">
        <w:rPr>
          <w:rFonts w:ascii="맑은 고딕" w:eastAsia="맑은 고딕" w:hAnsi="맑은 고딕" w:cs="Times New Roman"/>
          <w:sz w:val="22"/>
        </w:rPr>
        <w:t>(랩스커버리 기술 적용 단백질</w:t>
      </w:r>
      <w:r w:rsidR="00F43C3B">
        <w:rPr>
          <w:rFonts w:ascii="맑은 고딕" w:eastAsia="맑은 고딕" w:hAnsi="맑은 고딕" w:cs="Times New Roman"/>
          <w:sz w:val="22"/>
        </w:rPr>
        <w:t>)+</w:t>
      </w:r>
      <w:r w:rsidRPr="00F505C2">
        <w:rPr>
          <w:rFonts w:ascii="맑은 고딕" w:eastAsia="맑은 고딕" w:hAnsi="맑은 고딕" w:cs="Times New Roman"/>
          <w:b/>
          <w:sz w:val="22"/>
        </w:rPr>
        <w:t>enatide</w:t>
      </w:r>
      <w:r w:rsidRPr="00150CE2">
        <w:rPr>
          <w:rFonts w:ascii="맑은 고딕" w:eastAsia="맑은 고딕" w:hAnsi="맑은 고딕" w:cs="Times New Roman"/>
          <w:sz w:val="22"/>
        </w:rPr>
        <w:t xml:space="preserve">('exenatide' </w:t>
      </w:r>
      <w:r>
        <w:rPr>
          <w:rFonts w:ascii="맑은 고딕" w:eastAsia="맑은 고딕" w:hAnsi="맑은 고딕" w:cs="Times New Roman"/>
          <w:sz w:val="22"/>
        </w:rPr>
        <w:t>성분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150CE2">
        <w:rPr>
          <w:rFonts w:ascii="맑은 고딕" w:eastAsia="맑은 고딕" w:hAnsi="맑은 고딕" w:cs="Times New Roman"/>
          <w:sz w:val="22"/>
        </w:rPr>
        <w:t>어간)</w:t>
      </w:r>
      <w:r>
        <w:rPr>
          <w:rFonts w:ascii="맑은 고딕" w:eastAsia="맑은 고딕" w:hAnsi="맑은 고딕" w:cs="Times New Roman" w:hint="eastAsia"/>
          <w:sz w:val="22"/>
        </w:rPr>
        <w:t>가</w:t>
      </w:r>
      <w:r w:rsidRPr="00150CE2">
        <w:rPr>
          <w:rFonts w:ascii="맑은 고딕" w:eastAsia="맑은 고딕" w:hAnsi="맑은 고딕" w:cs="Times New Roman"/>
          <w:sz w:val="22"/>
        </w:rPr>
        <w:t xml:space="preserve"> 조합됐다.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50CE2" w:rsidRPr="00150C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150CE2" w:rsidRPr="00150CE2">
        <w:rPr>
          <w:rFonts w:ascii="맑은 고딕" w:eastAsia="맑은 고딕" w:hAnsi="맑은 고딕" w:cs="Times New Roman"/>
          <w:sz w:val="22"/>
        </w:rPr>
        <w:t>GCSF</w:t>
      </w:r>
      <w:r>
        <w:rPr>
          <w:rFonts w:ascii="맑은 고딕" w:eastAsia="맑은 고딕" w:hAnsi="맑은 고딕" w:cs="Times New Roman" w:hint="eastAsia"/>
          <w:sz w:val="22"/>
        </w:rPr>
        <w:t>는</w:t>
      </w:r>
      <w:r w:rsidR="00150CE2" w:rsidRPr="00150CE2">
        <w:rPr>
          <w:rFonts w:ascii="맑은 고딕" w:eastAsia="맑은 고딕" w:hAnsi="맑은 고딕" w:cs="Times New Roman"/>
          <w:sz w:val="22"/>
        </w:rPr>
        <w:t xml:space="preserve"> </w:t>
      </w:r>
      <w:r w:rsidR="00150CE2" w:rsidRPr="00F505C2">
        <w:rPr>
          <w:rFonts w:ascii="맑은 고딕" w:eastAsia="맑은 고딕" w:hAnsi="맑은 고딕" w:cs="Times New Roman"/>
          <w:b/>
          <w:sz w:val="22"/>
        </w:rPr>
        <w:t>ef</w:t>
      </w:r>
      <w:r w:rsidR="00150CE2">
        <w:rPr>
          <w:rFonts w:ascii="맑은 고딕" w:eastAsia="맑은 고딕" w:hAnsi="맑은 고딕" w:cs="Times New Roman"/>
          <w:sz w:val="22"/>
        </w:rPr>
        <w:t>+</w:t>
      </w:r>
      <w:r w:rsidR="00150CE2" w:rsidRPr="00F505C2">
        <w:rPr>
          <w:rFonts w:ascii="맑은 고딕" w:eastAsia="맑은 고딕" w:hAnsi="맑은 고딕" w:cs="Times New Roman"/>
          <w:b/>
          <w:sz w:val="22"/>
        </w:rPr>
        <w:t>la</w:t>
      </w:r>
      <w:r w:rsidR="00150CE2">
        <w:rPr>
          <w:rFonts w:ascii="맑은 고딕" w:eastAsia="맑은 고딕" w:hAnsi="맑은 고딕" w:cs="Times New Roman"/>
          <w:sz w:val="22"/>
        </w:rPr>
        <w:t>(Long-acting/</w:t>
      </w:r>
      <w:r w:rsidR="00150CE2" w:rsidRPr="00150CE2">
        <w:rPr>
          <w:rFonts w:ascii="맑은 고딕" w:eastAsia="맑은 고딕" w:hAnsi="맑은 고딕" w:cs="Times New Roman" w:hint="eastAsia"/>
          <w:sz w:val="22"/>
        </w:rPr>
        <w:t>약효지속시간을</w:t>
      </w:r>
      <w:r w:rsidR="00150CE2" w:rsidRPr="00150CE2">
        <w:rPr>
          <w:rFonts w:ascii="맑은 고딕" w:eastAsia="맑은 고딕" w:hAnsi="맑은 고딕" w:cs="Times New Roman"/>
          <w:sz w:val="22"/>
        </w:rPr>
        <w:t xml:space="preserve"> 늘린)+</w:t>
      </w:r>
      <w:r w:rsidR="00150CE2" w:rsidRPr="00F505C2">
        <w:rPr>
          <w:rFonts w:ascii="맑은 고딕" w:eastAsia="맑은 고딕" w:hAnsi="맑은 고딕" w:cs="Times New Roman"/>
          <w:b/>
          <w:sz w:val="22"/>
        </w:rPr>
        <w:t>grastim</w:t>
      </w:r>
      <w:r w:rsidR="00150CE2" w:rsidRPr="00150CE2">
        <w:rPr>
          <w:rFonts w:ascii="맑은 고딕" w:eastAsia="맑은 고딕" w:hAnsi="맑은 고딕" w:cs="Times New Roman"/>
          <w:sz w:val="22"/>
        </w:rPr>
        <w:t>(GCSF</w:t>
      </w:r>
      <w:r w:rsidR="00F505C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50CE2" w:rsidRPr="00150CE2">
        <w:rPr>
          <w:rFonts w:ascii="맑은 고딕" w:eastAsia="맑은 고딕" w:hAnsi="맑은 고딕" w:cs="Times New Roman"/>
          <w:sz w:val="22"/>
        </w:rPr>
        <w:t xml:space="preserve">어간)의 </w:t>
      </w:r>
      <w:r w:rsidR="00667DBC">
        <w:rPr>
          <w:rFonts w:ascii="맑은 고딕" w:eastAsia="맑은 고딕" w:hAnsi="맑은 고딕" w:cs="Times New Roman"/>
          <w:sz w:val="22"/>
        </w:rPr>
        <w:t>합성어이</w:t>
      </w:r>
      <w:r w:rsidR="00845BBF">
        <w:rPr>
          <w:rFonts w:ascii="맑은 고딕" w:eastAsia="맑은 고딕" w:hAnsi="맑은 고딕" w:cs="Times New Roman" w:hint="eastAsia"/>
          <w:sz w:val="22"/>
        </w:rPr>
        <w:t>다.</w:t>
      </w:r>
      <w:r w:rsidR="00667DBC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150CE2" w:rsidRPr="00A201C3" w:rsidRDefault="00150CE2" w:rsidP="00BE67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D7D51" w:rsidRPr="00AD7D51" w:rsidRDefault="00150CE2" w:rsidP="00BE67E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50CE2">
        <w:rPr>
          <w:rFonts w:ascii="맑은 고딕" w:eastAsia="맑은 고딕" w:hAnsi="맑은 고딕" w:cs="Times New Roman" w:hint="eastAsia"/>
          <w:sz w:val="22"/>
        </w:rPr>
        <w:t>한편</w:t>
      </w:r>
      <w:r w:rsidRPr="00150CE2">
        <w:rPr>
          <w:rFonts w:ascii="맑은 고딕" w:eastAsia="맑은 고딕" w:hAnsi="맑은 고딕" w:cs="Times New Roman"/>
          <w:sz w:val="22"/>
        </w:rPr>
        <w:t xml:space="preserve">, </w:t>
      </w:r>
      <w:r w:rsidR="00A201C3">
        <w:rPr>
          <w:rFonts w:ascii="맑은 고딕" w:eastAsia="맑은 고딕" w:hAnsi="맑은 고딕" w:cs="Times New Roman" w:hint="eastAsia"/>
          <w:sz w:val="22"/>
        </w:rPr>
        <w:t>에페글레나타이드(</w:t>
      </w:r>
      <w:r w:rsidR="009B697E" w:rsidRPr="00150C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9B697E" w:rsidRPr="00150CE2">
        <w:rPr>
          <w:rFonts w:ascii="맑은 고딕" w:eastAsia="맑은 고딕" w:hAnsi="맑은 고딕" w:cs="Times New Roman"/>
          <w:i/>
          <w:sz w:val="22"/>
        </w:rPr>
        <w:t>CA</w:t>
      </w:r>
      <w:r w:rsidR="009B697E">
        <w:rPr>
          <w:rFonts w:ascii="맑은 고딕" w:eastAsia="맑은 고딕" w:hAnsi="맑은 고딕" w:cs="Times New Roman" w:hint="eastAsia"/>
          <w:sz w:val="22"/>
        </w:rPr>
        <w:t>-</w:t>
      </w:r>
      <w:r w:rsidR="009B697E" w:rsidRPr="00150CE2">
        <w:rPr>
          <w:rFonts w:ascii="맑은 고딕" w:eastAsia="맑은 고딕" w:hAnsi="맑은 고딕" w:cs="Times New Roman"/>
          <w:sz w:val="22"/>
        </w:rPr>
        <w:t>Exendin4</w:t>
      </w:r>
      <w:r w:rsidR="00A201C3">
        <w:rPr>
          <w:rFonts w:ascii="맑은 고딕" w:eastAsia="맑은 고딕" w:hAnsi="맑은 고딕" w:cs="Times New Roman" w:hint="eastAsia"/>
          <w:sz w:val="22"/>
        </w:rPr>
        <w:t>)</w:t>
      </w:r>
      <w:r w:rsidR="009B697E" w:rsidRPr="00150CE2">
        <w:rPr>
          <w:rFonts w:ascii="맑은 고딕" w:eastAsia="맑은 고딕" w:hAnsi="맑은 고딕" w:cs="Times New Roman"/>
          <w:sz w:val="22"/>
        </w:rPr>
        <w:t xml:space="preserve">는 최장 월 1회 투약을 목표로 개발 중인 GLP-1 계열의 당뇨치료제로 현재 </w:t>
      </w:r>
      <w:r w:rsidR="00A201C3">
        <w:rPr>
          <w:rFonts w:ascii="맑은 고딕" w:eastAsia="맑은 고딕" w:hAnsi="맑은 고딕" w:cs="Times New Roman" w:hint="eastAsia"/>
          <w:sz w:val="22"/>
        </w:rPr>
        <w:t>글로벌 후기2상 마무리 단계에 있으며</w:t>
      </w:r>
      <w:r w:rsidR="00F43C3B">
        <w:rPr>
          <w:rFonts w:ascii="맑은 고딕" w:eastAsia="맑은 고딕" w:hAnsi="맑은 고딕" w:cs="Times New Roman" w:hint="eastAsia"/>
          <w:sz w:val="22"/>
        </w:rPr>
        <w:t>,</w:t>
      </w:r>
      <w:r w:rsidR="00A201C3">
        <w:rPr>
          <w:rFonts w:ascii="맑은 고딕" w:eastAsia="맑은 고딕" w:hAnsi="맑은 고딕" w:cs="Times New Roman" w:hint="eastAsia"/>
          <w:sz w:val="22"/>
        </w:rPr>
        <w:t xml:space="preserve"> 에플라페그라스팀(</w:t>
      </w:r>
      <w:r w:rsidR="007E7963" w:rsidRPr="00150C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7E7963" w:rsidRPr="00150CE2">
        <w:rPr>
          <w:rFonts w:ascii="맑은 고딕" w:eastAsia="맑은 고딕" w:hAnsi="맑은 고딕" w:cs="Times New Roman"/>
          <w:sz w:val="22"/>
        </w:rPr>
        <w:t>GCSF</w:t>
      </w:r>
      <w:r w:rsidR="00A201C3">
        <w:rPr>
          <w:rFonts w:ascii="맑은 고딕" w:eastAsia="맑은 고딕" w:hAnsi="맑은 고딕" w:cs="Times New Roman" w:hint="eastAsia"/>
          <w:sz w:val="22"/>
        </w:rPr>
        <w:t>)</w:t>
      </w:r>
      <w:r w:rsidRPr="00150CE2">
        <w:rPr>
          <w:rFonts w:ascii="맑은 고딕" w:eastAsia="맑은 고딕" w:hAnsi="맑은 고딕" w:cs="Times New Roman"/>
          <w:sz w:val="22"/>
        </w:rPr>
        <w:t xml:space="preserve">은 </w:t>
      </w:r>
      <w:r w:rsidR="00A201C3">
        <w:rPr>
          <w:rFonts w:ascii="맑은 고딕" w:eastAsia="맑은 고딕" w:hAnsi="맑은 고딕" w:cs="Times New Roman" w:hint="eastAsia"/>
          <w:sz w:val="22"/>
        </w:rPr>
        <w:t xml:space="preserve">미국 스펙트럼사를 통해 임상2상을 </w:t>
      </w:r>
      <w:r w:rsidR="00AD7D51">
        <w:rPr>
          <w:rFonts w:ascii="맑은 고딕" w:eastAsia="맑은 고딕" w:hAnsi="맑은 고딕" w:cs="Times New Roman" w:hint="eastAsia"/>
          <w:sz w:val="22"/>
        </w:rPr>
        <w:t>성공적으로 마치고 3상 시험 착수를 앞두고 있다.</w:t>
      </w:r>
    </w:p>
    <w:p w:rsidR="00A201C3" w:rsidRPr="007E7963" w:rsidRDefault="00A201C3" w:rsidP="00150C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50CE2" w:rsidRDefault="00150CE2" w:rsidP="00150CE2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150CE2">
        <w:rPr>
          <w:rFonts w:ascii="맑은 고딕" w:eastAsia="맑은 고딕" w:hAnsi="맑은 고딕" w:cs="Times New Roman"/>
          <w:b/>
          <w:sz w:val="22"/>
        </w:rPr>
        <w:t>|용어설명|</w:t>
      </w:r>
    </w:p>
    <w:p w:rsidR="00F505C2" w:rsidRPr="00F505C2" w:rsidRDefault="00F505C2" w:rsidP="00150CE2">
      <w:pPr>
        <w:spacing w:after="0" w:line="192" w:lineRule="auto"/>
        <w:rPr>
          <w:rFonts w:ascii="맑은 고딕" w:eastAsia="맑은 고딕" w:hAnsi="맑은 고딕" w:cs="Times New Roman"/>
          <w:b/>
          <w:sz w:val="10"/>
          <w:szCs w:val="10"/>
        </w:rPr>
      </w:pPr>
    </w:p>
    <w:p w:rsidR="00150CE2" w:rsidRPr="00150CE2" w:rsidRDefault="00150CE2" w:rsidP="00150C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50CE2">
        <w:rPr>
          <w:rFonts w:ascii="맑은 고딕" w:eastAsia="맑은 고딕" w:hAnsi="맑은 고딕" w:cs="Times New Roman" w:hint="eastAsia"/>
          <w:b/>
          <w:sz w:val="22"/>
        </w:rPr>
        <w:t>랩스커버리</w:t>
      </w:r>
      <w:r w:rsidRPr="00150CE2">
        <w:rPr>
          <w:rFonts w:ascii="맑은 고딕" w:eastAsia="맑은 고딕" w:hAnsi="맑은 고딕" w:cs="Times New Roman"/>
          <w:b/>
          <w:sz w:val="22"/>
        </w:rPr>
        <w:t>(LAPSCOVERY)</w:t>
      </w:r>
      <w:r w:rsidRPr="00150CE2">
        <w:rPr>
          <w:rFonts w:ascii="맑은 고딕" w:eastAsia="맑은 고딕" w:hAnsi="맑은 고딕" w:cs="Times New Roman"/>
          <w:sz w:val="22"/>
        </w:rPr>
        <w:t xml:space="preserve"> : 바이오의약품의 단점인 짧은 반감기를 </w:t>
      </w:r>
      <w:r w:rsidR="00AD7D51">
        <w:rPr>
          <w:rFonts w:ascii="맑은 고딕" w:eastAsia="맑은 고딕" w:hAnsi="맑은 고딕" w:cs="Times New Roman" w:hint="eastAsia"/>
          <w:sz w:val="22"/>
        </w:rPr>
        <w:t xml:space="preserve">주1회에서 </w:t>
      </w:r>
      <w:r w:rsidRPr="00150CE2">
        <w:rPr>
          <w:rFonts w:ascii="맑은 고딕" w:eastAsia="맑은 고딕" w:hAnsi="맑은 고딕" w:cs="Times New Roman"/>
          <w:sz w:val="22"/>
        </w:rPr>
        <w:t>최대 월1회까지 늘려주는 한미약품의 기반기술</w:t>
      </w:r>
      <w:r w:rsidR="00322768">
        <w:rPr>
          <w:rFonts w:ascii="맑은 고딕" w:eastAsia="맑은 고딕" w:hAnsi="맑은 고딕" w:cs="Times New Roman" w:hint="eastAsia"/>
          <w:sz w:val="22"/>
        </w:rPr>
        <w:t>로,</w:t>
      </w:r>
      <w:r w:rsidRPr="00150CE2">
        <w:rPr>
          <w:rFonts w:ascii="맑은 고딕" w:eastAsia="맑은 고딕" w:hAnsi="맑은 고딕" w:cs="Times New Roman"/>
          <w:sz w:val="22"/>
        </w:rPr>
        <w:t xml:space="preserve"> 이를 적용</w:t>
      </w:r>
      <w:r w:rsidRPr="00150CE2">
        <w:rPr>
          <w:rFonts w:ascii="맑은 고딕" w:eastAsia="맑은 고딕" w:hAnsi="맑은 고딕" w:cs="Times New Roman" w:hint="eastAsia"/>
          <w:sz w:val="22"/>
        </w:rPr>
        <w:t>해</w:t>
      </w:r>
      <w:r w:rsidRPr="00150CE2">
        <w:rPr>
          <w:rFonts w:ascii="맑은 고딕" w:eastAsia="맑은 고딕" w:hAnsi="맑은 고딕" w:cs="Times New Roman"/>
          <w:sz w:val="22"/>
        </w:rPr>
        <w:t xml:space="preserve"> </w:t>
      </w:r>
      <w:r w:rsidR="005519A6">
        <w:rPr>
          <w:rFonts w:ascii="맑은 고딕" w:eastAsia="맑은 고딕" w:hAnsi="맑은 고딕" w:cs="Times New Roman" w:hint="eastAsia"/>
          <w:sz w:val="22"/>
        </w:rPr>
        <w:t xml:space="preserve">당뇨∙비만 치료신약인 </w:t>
      </w:r>
      <w:r w:rsidRPr="00150CE2">
        <w:rPr>
          <w:rFonts w:ascii="맑은 고딕" w:eastAsia="맑은 고딕" w:hAnsi="맑은 고딕" w:cs="Times New Roman"/>
          <w:sz w:val="22"/>
        </w:rPr>
        <w:t>퀀텀프로젝트</w:t>
      </w:r>
      <w:r w:rsidR="005519A6">
        <w:rPr>
          <w:rFonts w:ascii="맑은 고딕" w:eastAsia="맑은 고딕" w:hAnsi="맑은 고딕" w:cs="Times New Roman" w:hint="eastAsia"/>
          <w:sz w:val="22"/>
        </w:rPr>
        <w:t xml:space="preserve"> 등 </w:t>
      </w:r>
      <w:r w:rsidRPr="00150CE2">
        <w:rPr>
          <w:rFonts w:ascii="맑은 고딕" w:eastAsia="맑은 고딕" w:hAnsi="맑은 고딕" w:cs="Times New Roman"/>
          <w:sz w:val="22"/>
        </w:rPr>
        <w:t>바이오신약</w:t>
      </w:r>
      <w:r w:rsidR="005519A6">
        <w:rPr>
          <w:rFonts w:ascii="맑은 고딕" w:eastAsia="맑은 고딕" w:hAnsi="맑은 고딕" w:cs="Times New Roman" w:hint="eastAsia"/>
          <w:sz w:val="22"/>
        </w:rPr>
        <w:t xml:space="preserve"> 6건에 대한 글로벌 임상시험을 </w:t>
      </w:r>
      <w:r w:rsidRPr="00150CE2">
        <w:rPr>
          <w:rFonts w:ascii="맑은 고딕" w:eastAsia="맑은 고딕" w:hAnsi="맑은 고딕" w:cs="Times New Roman"/>
          <w:sz w:val="22"/>
        </w:rPr>
        <w:t>진행</w:t>
      </w:r>
      <w:r w:rsidR="005519A6">
        <w:rPr>
          <w:rFonts w:ascii="맑은 고딕" w:eastAsia="맑은 고딕" w:hAnsi="맑은 고딕" w:cs="Times New Roman" w:hint="eastAsia"/>
          <w:sz w:val="22"/>
        </w:rPr>
        <w:t>하고 있다.</w:t>
      </w:r>
    </w:p>
    <w:p w:rsidR="00150CE2" w:rsidRPr="00AD7D51" w:rsidRDefault="00150CE2" w:rsidP="00150C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50CE2" w:rsidRPr="00150CE2" w:rsidRDefault="00150CE2" w:rsidP="00150C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50CE2">
        <w:rPr>
          <w:rFonts w:ascii="맑은 고딕" w:eastAsia="맑은 고딕" w:hAnsi="맑은 고딕" w:cs="Times New Roman" w:hint="eastAsia"/>
          <w:b/>
          <w:sz w:val="22"/>
        </w:rPr>
        <w:t>호중구감소증</w:t>
      </w:r>
      <w:r w:rsidRPr="00150CE2">
        <w:rPr>
          <w:rFonts w:ascii="맑은 고딕" w:eastAsia="맑은 고딕" w:hAnsi="맑은 고딕" w:cs="Times New Roman"/>
          <w:b/>
          <w:sz w:val="22"/>
        </w:rPr>
        <w:t xml:space="preserve"> :</w:t>
      </w:r>
      <w:r w:rsidRPr="00150CE2">
        <w:rPr>
          <w:rFonts w:ascii="맑은 고딕" w:eastAsia="맑은 고딕" w:hAnsi="맑은 고딕" w:cs="Times New Roman"/>
          <w:sz w:val="22"/>
        </w:rPr>
        <w:t xml:space="preserve"> </w:t>
      </w:r>
      <w:r w:rsidR="00322768" w:rsidRPr="00150CE2">
        <w:rPr>
          <w:rFonts w:ascii="맑은 고딕" w:eastAsia="맑은 고딕" w:hAnsi="맑은 고딕" w:cs="Times New Roman"/>
          <w:sz w:val="22"/>
        </w:rPr>
        <w:t xml:space="preserve">백혈구에서 감염에 대항하는 혈구세포인 호중구가 항암화학요법이나 항암방사선요법의 영향으로 </w:t>
      </w:r>
      <w:r w:rsidR="00322768">
        <w:rPr>
          <w:rFonts w:ascii="맑은 고딕" w:eastAsia="맑은 고딕" w:hAnsi="맑은 고딕" w:cs="Times New Roman" w:hint="eastAsia"/>
          <w:sz w:val="22"/>
        </w:rPr>
        <w:t xml:space="preserve">수치가 </w:t>
      </w:r>
      <w:r w:rsidRPr="00150CE2">
        <w:rPr>
          <w:rFonts w:ascii="맑은 고딕" w:eastAsia="맑은 고딕" w:hAnsi="맑은 고딕" w:cs="Times New Roman"/>
          <w:sz w:val="22"/>
        </w:rPr>
        <w:t>정상치 이</w:t>
      </w:r>
      <w:r w:rsidRPr="00150CE2">
        <w:rPr>
          <w:rFonts w:ascii="맑은 고딕" w:eastAsia="맑은 고딕" w:hAnsi="맑은 고딕" w:cs="Times New Roman" w:hint="eastAsia"/>
          <w:sz w:val="22"/>
        </w:rPr>
        <w:t>하로</w:t>
      </w:r>
      <w:r w:rsidRPr="00150CE2">
        <w:rPr>
          <w:rFonts w:ascii="맑은 고딕" w:eastAsia="맑은 고딕" w:hAnsi="맑은 고딕" w:cs="Times New Roman"/>
          <w:sz w:val="22"/>
        </w:rPr>
        <w:t xml:space="preserve"> 떨어져 면역력이 감소하는 증상이다.</w:t>
      </w:r>
    </w:p>
    <w:p w:rsidR="00150CE2" w:rsidRPr="00150CE2" w:rsidRDefault="00150CE2" w:rsidP="00150C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22768" w:rsidRPr="00F43C3B" w:rsidRDefault="00150CE2" w:rsidP="0038410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150CE2">
        <w:rPr>
          <w:rFonts w:ascii="맑은 고딕" w:eastAsia="맑은 고딕" w:hAnsi="맑은 고딕" w:cs="Times New Roman"/>
          <w:b/>
          <w:sz w:val="22"/>
        </w:rPr>
        <w:t>GLP-1(글루카곤 유사 펩타이드-1)</w:t>
      </w:r>
      <w:r w:rsidRPr="00150CE2">
        <w:rPr>
          <w:rFonts w:ascii="맑은 고딕" w:eastAsia="맑은 고딕" w:hAnsi="맑은 고딕" w:cs="Times New Roman"/>
          <w:sz w:val="22"/>
        </w:rPr>
        <w:t xml:space="preserve"> : 음식물 섭취 후 소화관에서 분비되는 인크레틴 호르몬의 하나로, 췌장에서 인슐린 분비</w:t>
      </w:r>
      <w:r w:rsidRPr="00150CE2">
        <w:rPr>
          <w:rFonts w:ascii="맑은 고딕" w:eastAsia="맑은 고딕" w:hAnsi="맑은 고딕" w:cs="Times New Roman" w:hint="eastAsia"/>
          <w:sz w:val="22"/>
        </w:rPr>
        <w:t>를</w:t>
      </w:r>
      <w:r w:rsidRPr="00150CE2">
        <w:rPr>
          <w:rFonts w:ascii="맑은 고딕" w:eastAsia="맑은 고딕" w:hAnsi="맑은 고딕" w:cs="Times New Roman"/>
          <w:sz w:val="22"/>
        </w:rPr>
        <w:t xml:space="preserve"> 촉진시킨다. 인슐린은 글루카곤 및 당의 신생을 감소시켜 혈당을 조절하는데, GLP-1계열 당뇨치료제는 이러한 작용기전</w:t>
      </w:r>
      <w:r w:rsidRPr="00150CE2">
        <w:rPr>
          <w:rFonts w:ascii="맑은 고딕" w:eastAsia="맑은 고딕" w:hAnsi="맑은 고딕" w:cs="Times New Roman" w:hint="eastAsia"/>
          <w:sz w:val="22"/>
        </w:rPr>
        <w:t>을</w:t>
      </w:r>
      <w:r w:rsidRPr="00150CE2">
        <w:rPr>
          <w:rFonts w:ascii="맑은 고딕" w:eastAsia="맑은 고딕" w:hAnsi="맑은 고딕" w:cs="Times New Roman"/>
          <w:sz w:val="22"/>
        </w:rPr>
        <w:t xml:space="preserve"> 바탕으로 개발되고 있다.</w:t>
      </w:r>
    </w:p>
    <w:p w:rsidR="006365D8" w:rsidRDefault="006365D8" w:rsidP="00551A48">
      <w:pPr>
        <w:spacing w:after="0" w:line="192" w:lineRule="auto"/>
        <w:ind w:firstLineChars="3800" w:firstLine="8360"/>
        <w:rPr>
          <w:rFonts w:hint="eastAsia"/>
          <w:b/>
          <w:sz w:val="22"/>
        </w:rPr>
      </w:pPr>
    </w:p>
    <w:p w:rsidR="00CA143B" w:rsidRDefault="00521A0B" w:rsidP="00551A48">
      <w:pPr>
        <w:spacing w:after="0" w:line="192" w:lineRule="auto"/>
        <w:ind w:firstLineChars="3800" w:firstLine="8360"/>
      </w:pPr>
      <w:r w:rsidRPr="00614F24">
        <w:rPr>
          <w:rFonts w:hint="eastAsia"/>
          <w:b/>
          <w:sz w:val="22"/>
        </w:rPr>
        <w:t>&lt;끝&gt;</w:t>
      </w:r>
      <w:bookmarkStart w:id="0" w:name="_GoBack"/>
      <w:bookmarkEnd w:id="0"/>
    </w:p>
    <w:sectPr w:rsidR="00CA143B" w:rsidSect="00F64785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4D9" w:rsidRDefault="00F944D9" w:rsidP="00E32DD0">
      <w:pPr>
        <w:spacing w:after="0" w:line="240" w:lineRule="auto"/>
      </w:pPr>
      <w:r>
        <w:separator/>
      </w:r>
    </w:p>
  </w:endnote>
  <w:endnote w:type="continuationSeparator" w:id="0">
    <w:p w:rsidR="00F944D9" w:rsidRDefault="00F944D9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4D9" w:rsidRDefault="00F944D9" w:rsidP="00E32DD0">
      <w:pPr>
        <w:spacing w:after="0" w:line="240" w:lineRule="auto"/>
      </w:pPr>
      <w:r>
        <w:separator/>
      </w:r>
    </w:p>
  </w:footnote>
  <w:footnote w:type="continuationSeparator" w:id="0">
    <w:p w:rsidR="00F944D9" w:rsidRDefault="00F944D9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12344"/>
    <w:rsid w:val="00046DE9"/>
    <w:rsid w:val="00087898"/>
    <w:rsid w:val="000A0184"/>
    <w:rsid w:val="000A756C"/>
    <w:rsid w:val="000D7AAF"/>
    <w:rsid w:val="000F7107"/>
    <w:rsid w:val="00150CE2"/>
    <w:rsid w:val="00182D1C"/>
    <w:rsid w:val="00187EBA"/>
    <w:rsid w:val="00197BEC"/>
    <w:rsid w:val="001C78E5"/>
    <w:rsid w:val="00207F72"/>
    <w:rsid w:val="00224DFF"/>
    <w:rsid w:val="00273239"/>
    <w:rsid w:val="002B1DEF"/>
    <w:rsid w:val="002E4A32"/>
    <w:rsid w:val="002F7B00"/>
    <w:rsid w:val="00322768"/>
    <w:rsid w:val="00382706"/>
    <w:rsid w:val="00383270"/>
    <w:rsid w:val="00384102"/>
    <w:rsid w:val="00384AD3"/>
    <w:rsid w:val="003D28C9"/>
    <w:rsid w:val="003E39C1"/>
    <w:rsid w:val="00411A1E"/>
    <w:rsid w:val="004409FE"/>
    <w:rsid w:val="00452D9A"/>
    <w:rsid w:val="00464F52"/>
    <w:rsid w:val="0048252F"/>
    <w:rsid w:val="004C6E0A"/>
    <w:rsid w:val="00521A0B"/>
    <w:rsid w:val="0052738E"/>
    <w:rsid w:val="005519A6"/>
    <w:rsid w:val="00551A48"/>
    <w:rsid w:val="0055627D"/>
    <w:rsid w:val="00574BA9"/>
    <w:rsid w:val="00577AFD"/>
    <w:rsid w:val="005A2BE2"/>
    <w:rsid w:val="006153B1"/>
    <w:rsid w:val="0063545D"/>
    <w:rsid w:val="006365D8"/>
    <w:rsid w:val="006544F8"/>
    <w:rsid w:val="00667DBC"/>
    <w:rsid w:val="00675B1A"/>
    <w:rsid w:val="00683408"/>
    <w:rsid w:val="00695BC0"/>
    <w:rsid w:val="007033E5"/>
    <w:rsid w:val="00793626"/>
    <w:rsid w:val="007B4536"/>
    <w:rsid w:val="007D328F"/>
    <w:rsid w:val="007E1F8B"/>
    <w:rsid w:val="007E6FFB"/>
    <w:rsid w:val="007E7963"/>
    <w:rsid w:val="00820358"/>
    <w:rsid w:val="00845BBF"/>
    <w:rsid w:val="0088120D"/>
    <w:rsid w:val="008D6139"/>
    <w:rsid w:val="008F0AA1"/>
    <w:rsid w:val="0091691A"/>
    <w:rsid w:val="00944F67"/>
    <w:rsid w:val="0096058B"/>
    <w:rsid w:val="00974732"/>
    <w:rsid w:val="009B697E"/>
    <w:rsid w:val="009C1D60"/>
    <w:rsid w:val="009E507A"/>
    <w:rsid w:val="009F6978"/>
    <w:rsid w:val="00A07612"/>
    <w:rsid w:val="00A201C3"/>
    <w:rsid w:val="00A34C01"/>
    <w:rsid w:val="00AB09AD"/>
    <w:rsid w:val="00AD649E"/>
    <w:rsid w:val="00AD7D51"/>
    <w:rsid w:val="00B15EAF"/>
    <w:rsid w:val="00B44FD8"/>
    <w:rsid w:val="00B73E72"/>
    <w:rsid w:val="00B9327F"/>
    <w:rsid w:val="00BC4C91"/>
    <w:rsid w:val="00BE67E5"/>
    <w:rsid w:val="00C6143F"/>
    <w:rsid w:val="00C70442"/>
    <w:rsid w:val="00CA143B"/>
    <w:rsid w:val="00CA486A"/>
    <w:rsid w:val="00D40E8A"/>
    <w:rsid w:val="00D46CB6"/>
    <w:rsid w:val="00D713DC"/>
    <w:rsid w:val="00DC34ED"/>
    <w:rsid w:val="00DD503E"/>
    <w:rsid w:val="00E15D2E"/>
    <w:rsid w:val="00E32DD0"/>
    <w:rsid w:val="00E9784E"/>
    <w:rsid w:val="00F02F8F"/>
    <w:rsid w:val="00F43C3B"/>
    <w:rsid w:val="00F505C2"/>
    <w:rsid w:val="00F64785"/>
    <w:rsid w:val="00F756CA"/>
    <w:rsid w:val="00F944D9"/>
    <w:rsid w:val="00FF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1830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B69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B69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@hanmi.co.k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2015-04-15T05:28:00Z</cp:lastPrinted>
  <dcterms:created xsi:type="dcterms:W3CDTF">2015-04-15T23:23:00Z</dcterms:created>
  <dcterms:modified xsi:type="dcterms:W3CDTF">2015-04-15T23:23:00Z</dcterms:modified>
</cp:coreProperties>
</file>